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Промежуточная аттестационная работа по математике</w:t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jc w:val="center"/>
        <w:spacing w:after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для 5 класса</w:t>
      </w:r>
      <w:r>
        <w:rPr>
          <w:rFonts w:ascii="Times New Roman" w:hAnsi="Times New Roman"/>
          <w:b/>
          <w:sz w:val="32"/>
          <w:szCs w:val="32"/>
        </w:rPr>
        <w:t xml:space="preserve">.</w:t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ind w:left="360"/>
        <w:jc w:val="center"/>
        <w:spacing w:after="0" w:line="240" w:lineRule="auto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</w:rPr>
        <w:t xml:space="preserve">Пояснительная записка</w:t>
      </w:r>
      <w:r>
        <w:rPr>
          <w:rFonts w:ascii="Times New Roman" w:hAnsi="Times New Roman" w:eastAsia="Times New Roman"/>
          <w:b/>
          <w:sz w:val="28"/>
          <w:szCs w:val="28"/>
        </w:rPr>
        <w:t xml:space="preserve">.</w:t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ab/>
        <w:t xml:space="preserve">Работа предназначена для проверки уровня знаний, умений и навыков</w:t>
      </w:r>
      <w:r>
        <w:rPr>
          <w:rFonts w:ascii="Times New Roman" w:hAnsi="Times New Roman" w:eastAsia="Times New Roman"/>
          <w:sz w:val="28"/>
          <w:szCs w:val="28"/>
        </w:rPr>
        <w:t xml:space="preserve"> учащихся за курс математики 5</w:t>
      </w:r>
      <w:r>
        <w:rPr>
          <w:rFonts w:ascii="Times New Roman" w:hAnsi="Times New Roman" w:eastAsia="Times New Roman"/>
          <w:sz w:val="28"/>
          <w:szCs w:val="28"/>
        </w:rPr>
        <w:t xml:space="preserve"> класса</w:t>
      </w:r>
      <w:r>
        <w:rPr>
          <w:rFonts w:ascii="Times New Roman" w:hAnsi="Times New Roman" w:eastAsia="Times New Roman"/>
          <w:sz w:val="28"/>
          <w:szCs w:val="28"/>
        </w:rPr>
        <w:t xml:space="preserve"> в виде контрольной работы на 2 варианта</w:t>
      </w:r>
      <w:r>
        <w:rPr>
          <w:rFonts w:ascii="Times New Roman" w:hAnsi="Times New Roman" w:eastAsia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Время проведения 20 мин.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Состоит </w:t>
      </w:r>
      <w:r>
        <w:rPr>
          <w:rFonts w:ascii="Times New Roman" w:hAnsi="Times New Roman" w:eastAsia="Times New Roman"/>
          <w:sz w:val="28"/>
          <w:szCs w:val="28"/>
        </w:rPr>
        <w:t xml:space="preserve">из 2 вариантов, в каждом из которых 5</w:t>
      </w:r>
      <w:r>
        <w:rPr>
          <w:rFonts w:ascii="Times New Roman" w:hAnsi="Times New Roman" w:eastAsia="Times New Roman"/>
          <w:sz w:val="28"/>
          <w:szCs w:val="28"/>
        </w:rPr>
        <w:t xml:space="preserve"> заданий: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</w:rPr>
        <w:t xml:space="preserve">1 часть</w:t>
      </w:r>
      <w:r>
        <w:rPr>
          <w:rFonts w:ascii="Times New Roman" w:hAnsi="Times New Roman" w:eastAsia="Times New Roman"/>
          <w:sz w:val="28"/>
          <w:szCs w:val="28"/>
        </w:rPr>
        <w:t xml:space="preserve"> содержит </w:t>
      </w:r>
      <w:r>
        <w:rPr>
          <w:rFonts w:ascii="Times New Roman" w:hAnsi="Times New Roman" w:eastAsia="Times New Roman"/>
          <w:sz w:val="28"/>
          <w:szCs w:val="28"/>
        </w:rPr>
        <w:t xml:space="preserve">3</w:t>
      </w:r>
      <w:r>
        <w:rPr>
          <w:rFonts w:ascii="Times New Roman" w:hAnsi="Times New Roman" w:eastAsia="Times New Roman"/>
          <w:sz w:val="28"/>
          <w:szCs w:val="28"/>
        </w:rPr>
        <w:t xml:space="preserve"> заданий обязательного уровня с выбором ответа (задания А</w:t>
      </w:r>
      <w:r>
        <w:rPr>
          <w:rFonts w:ascii="Times New Roman" w:hAnsi="Times New Roman" w:eastAsia="Times New Roman"/>
          <w:sz w:val="28"/>
          <w:szCs w:val="28"/>
        </w:rPr>
        <w:t xml:space="preserve">1</w:t>
      </w:r>
      <w:r>
        <w:rPr>
          <w:rFonts w:ascii="Times New Roman" w:hAnsi="Times New Roman" w:eastAsia="Times New Roman"/>
          <w:sz w:val="28"/>
          <w:szCs w:val="28"/>
        </w:rPr>
        <w:t xml:space="preserve"> – А</w:t>
      </w:r>
      <w:r>
        <w:rPr>
          <w:rFonts w:ascii="Times New Roman" w:hAnsi="Times New Roman" w:eastAsia="Times New Roman"/>
          <w:sz w:val="28"/>
          <w:szCs w:val="28"/>
        </w:rPr>
        <w:t xml:space="preserve">3</w:t>
      </w:r>
      <w:r>
        <w:rPr>
          <w:rFonts w:ascii="Times New Roman" w:hAnsi="Times New Roman" w:eastAsia="Times New Roman"/>
          <w:sz w:val="28"/>
          <w:szCs w:val="28"/>
        </w:rPr>
        <w:t xml:space="preserve">)</w:t>
      </w:r>
      <w:r>
        <w:rPr>
          <w:rFonts w:ascii="Times New Roman" w:hAnsi="Times New Roman" w:eastAsia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numPr>
          <w:ilvl w:val="0"/>
          <w:numId w:val="1"/>
        </w:numPr>
        <w:contextualSpacing/>
        <w:ind w:left="0" w:hanging="11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</w:rPr>
        <w:t xml:space="preserve">часть</w:t>
      </w:r>
      <w:r>
        <w:rPr>
          <w:rFonts w:ascii="Times New Roman" w:hAnsi="Times New Roman" w:eastAsia="Times New Roman"/>
          <w:sz w:val="28"/>
          <w:szCs w:val="28"/>
        </w:rPr>
        <w:t xml:space="preserve"> со</w:t>
      </w:r>
      <w:r>
        <w:rPr>
          <w:rFonts w:ascii="Times New Roman" w:hAnsi="Times New Roman" w:eastAsia="Times New Roman"/>
          <w:sz w:val="28"/>
          <w:szCs w:val="28"/>
        </w:rPr>
        <w:t xml:space="preserve">держит 2 задания</w:t>
      </w:r>
      <w:r>
        <w:rPr>
          <w:rFonts w:ascii="Times New Roman" w:hAnsi="Times New Roman" w:eastAsia="Times New Roman"/>
          <w:sz w:val="28"/>
          <w:szCs w:val="28"/>
        </w:rPr>
        <w:t xml:space="preserve"> (задания В</w:t>
      </w:r>
      <w:r>
        <w:rPr>
          <w:rFonts w:ascii="Times New Roman" w:hAnsi="Times New Roman" w:eastAsia="Times New Roman"/>
          <w:sz w:val="28"/>
          <w:szCs w:val="28"/>
        </w:rPr>
        <w:t xml:space="preserve">1</w:t>
      </w:r>
      <w:r>
        <w:rPr>
          <w:rFonts w:ascii="Times New Roman" w:hAnsi="Times New Roman" w:eastAsia="Times New Roman"/>
          <w:sz w:val="28"/>
          <w:szCs w:val="28"/>
        </w:rPr>
        <w:t xml:space="preserve">, В2</w:t>
      </w:r>
      <w:r>
        <w:rPr>
          <w:rFonts w:ascii="Times New Roman" w:hAnsi="Times New Roman" w:eastAsia="Times New Roman"/>
          <w:sz w:val="28"/>
          <w:szCs w:val="28"/>
        </w:rPr>
        <w:t xml:space="preserve">), которые необходимо выполнить и запи</w:t>
      </w:r>
      <w:r>
        <w:rPr>
          <w:rFonts w:ascii="Times New Roman" w:hAnsi="Times New Roman" w:eastAsia="Times New Roman"/>
          <w:sz w:val="28"/>
          <w:szCs w:val="28"/>
        </w:rPr>
        <w:t xml:space="preserve">сать  решение и ответ</w:t>
      </w:r>
      <w:r>
        <w:rPr>
          <w:rFonts w:ascii="Times New Roman" w:hAnsi="Times New Roman" w:eastAsia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</w:rPr>
        <w:t xml:space="preserve">При выполнении заданий необходимо</w:t>
      </w:r>
      <w:r>
        <w:rPr>
          <w:rFonts w:ascii="Times New Roman" w:hAnsi="Times New Roman" w:eastAsia="Times New Roman"/>
          <w:b/>
          <w:sz w:val="28"/>
          <w:szCs w:val="28"/>
        </w:rPr>
        <w:t xml:space="preserve">:</w:t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</w:rPr>
        <w:t xml:space="preserve"> знать </w:t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порядок выполнения действий; 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понятия обыкновенной и десятичной дроби, смешанных чисел и арифметических действий с ними; 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основное свойство дроби;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различные единицы измерений; 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</w:rPr>
        <w:t xml:space="preserve">уметь</w:t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numPr>
          <w:ilvl w:val="0"/>
          <w:numId w:val="3"/>
        </w:num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находить периметр и площадь геометрической фигуры;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numPr>
          <w:ilvl w:val="0"/>
          <w:numId w:val="3"/>
        </w:num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решать уравнения и задачи на составление уравнений.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ab/>
        <w:t xml:space="preserve">Работа содержит шкалу оценивания работы, ответы к заданиям.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tbl>
      <w:tblPr>
        <w:tblW w:w="893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276"/>
        <w:gridCol w:w="7655"/>
      </w:tblGrid>
      <w:tr>
        <w:tblPrEx/>
        <w:trPr/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  <w:t xml:space="preserve">Задание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</w:p>
        </w:tc>
        <w:tc>
          <w:tcPr>
            <w:shd w:val="clear" w:color="auto" w:fill="auto"/>
            <w:tcW w:w="7655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  <w:t xml:space="preserve">Темы, проверяемые заданием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А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655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Действия с натуральными числами.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А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655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Действия с обыкновенными дробями.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А3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655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Действия с десятичными дробями.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655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Решение задач на нахождение площади и периметра прямоугольника и квадрата.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65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Решение задач на 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составление уравнения.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</w:rPr>
        <w:t xml:space="preserve">Шкала оценивания работы</w:t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tbl>
      <w:tblPr>
        <w:tblW w:w="7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850"/>
        <w:gridCol w:w="851"/>
        <w:gridCol w:w="850"/>
        <w:gridCol w:w="851"/>
        <w:gridCol w:w="850"/>
        <w:gridCol w:w="1701"/>
      </w:tblGrid>
      <w:tr>
        <w:tblPrEx/>
        <w:trPr/>
        <w:tc>
          <w:tcPr>
            <w:shd w:val="clear" w:color="auto" w:fill="auto"/>
            <w:tcW w:w="166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  <w:t xml:space="preserve">А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</w:p>
        </w:tc>
        <w:tc>
          <w:tcPr>
            <w:shd w:val="clear" w:color="auto" w:fill="auto"/>
            <w:tcW w:w="85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  <w:t xml:space="preserve">А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  <w:t xml:space="preserve">А3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</w:p>
        </w:tc>
        <w:tc>
          <w:tcPr>
            <w:shd w:val="clear" w:color="auto" w:fill="auto"/>
            <w:tcW w:w="85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  <w:t xml:space="preserve">всего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W w:w="166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Баллы 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</w:p>
        </w:tc>
        <w:tc>
          <w:tcPr>
            <w:shd w:val="clear" w:color="auto" w:fill="auto"/>
            <w:tcW w:w="85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</w:p>
        </w:tc>
        <w:tc>
          <w:tcPr>
            <w:shd w:val="clear" w:color="auto" w:fill="auto"/>
            <w:tcW w:w="85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left="360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«2»      0-</w:t>
      </w:r>
      <w:r>
        <w:rPr>
          <w:rFonts w:ascii="Times New Roman" w:hAnsi="Times New Roman" w:eastAsia="Times New Roman"/>
          <w:sz w:val="28"/>
          <w:szCs w:val="28"/>
        </w:rPr>
        <w:t xml:space="preserve">2 балла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left="360"/>
        <w:jc w:val="both"/>
        <w:spacing w:after="0" w:line="240" w:lineRule="auto"/>
        <w:tabs>
          <w:tab w:val="left" w:pos="4380" w:leader="none"/>
        </w:tabs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«</w:t>
      </w:r>
      <w:r>
        <w:rPr>
          <w:rFonts w:ascii="Times New Roman" w:hAnsi="Times New Roman" w:eastAsia="Times New Roman"/>
          <w:sz w:val="28"/>
          <w:szCs w:val="28"/>
        </w:rPr>
        <w:t xml:space="preserve">3»      3-4 балла</w:t>
      </w:r>
      <w:r>
        <w:rPr>
          <w:rFonts w:ascii="Times New Roman" w:hAnsi="Times New Roman" w:eastAsia="Times New Roman"/>
          <w:sz w:val="28"/>
          <w:szCs w:val="28"/>
        </w:rPr>
        <w:tab/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left="360"/>
        <w:jc w:val="both"/>
        <w:spacing w:after="0" w:line="240" w:lineRule="auto"/>
        <w:rPr>
          <w:rFonts w:ascii="Times New Roman" w:hAnsi="Times New Roman" w:eastAsia="Times New Roman"/>
          <w:sz w:val="16"/>
          <w:szCs w:val="16"/>
        </w:rPr>
      </w:pPr>
      <w:r>
        <w:rPr>
          <w:rFonts w:ascii="Times New Roman" w:hAnsi="Times New Roman" w:eastAsia="Times New Roman"/>
          <w:sz w:val="28"/>
          <w:szCs w:val="28"/>
        </w:rPr>
        <w:t xml:space="preserve">«4»      5-6</w:t>
      </w:r>
      <w:r>
        <w:rPr>
          <w:rFonts w:ascii="Times New Roman" w:hAnsi="Times New Roman" w:eastAsia="Times New Roman"/>
          <w:sz w:val="28"/>
          <w:szCs w:val="28"/>
        </w:rPr>
        <w:t xml:space="preserve"> баллов</w:t>
      </w:r>
      <w:r>
        <w:rPr>
          <w:rFonts w:ascii="Times New Roman" w:hAnsi="Times New Roman" w:eastAsia="Times New Roman"/>
          <w:sz w:val="16"/>
          <w:szCs w:val="16"/>
        </w:rPr>
      </w:r>
      <w:r>
        <w:rPr>
          <w:rFonts w:ascii="Times New Roman" w:hAnsi="Times New Roman" w:eastAsia="Times New Roman"/>
          <w:sz w:val="16"/>
          <w:szCs w:val="16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     «5»      7-8</w:t>
      </w:r>
      <w:r>
        <w:rPr>
          <w:rFonts w:ascii="Times New Roman" w:hAnsi="Times New Roman" w:eastAsia="Times New Roman"/>
          <w:sz w:val="28"/>
          <w:szCs w:val="28"/>
        </w:rPr>
        <w:t xml:space="preserve"> балл</w:t>
      </w:r>
      <w:r>
        <w:rPr>
          <w:rFonts w:ascii="Times New Roman" w:hAnsi="Times New Roman" w:eastAsia="Times New Roman"/>
          <w:sz w:val="28"/>
          <w:szCs w:val="28"/>
        </w:rPr>
        <w:t xml:space="preserve">ов</w:t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jc w:val="center"/>
        <w:spacing w:after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Промежуточная аттестационная работа по математике</w:t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jc w:val="center"/>
        <w:spacing w:after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для 5 класса</w:t>
      </w:r>
      <w:r>
        <w:rPr>
          <w:rFonts w:ascii="Times New Roman" w:hAnsi="Times New Roman"/>
          <w:b/>
          <w:sz w:val="32"/>
          <w:szCs w:val="32"/>
        </w:rPr>
        <w:t xml:space="preserve">.</w:t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jc w:val="center"/>
        <w:spacing w:after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Инструкция по выполнению работы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Аттестационная работа состоит из двух частей, включающих в себя 5 заданий. Часть 1 содержит 3 задания</w:t>
      </w:r>
      <w:r>
        <w:rPr>
          <w:rFonts w:ascii="Times New Roman" w:hAnsi="Times New Roman" w:cs="Times New Roman"/>
          <w:sz w:val="28"/>
          <w:szCs w:val="28"/>
        </w:rPr>
        <w:t xml:space="preserve"> (по 1 баллу за каждое)</w:t>
      </w:r>
      <w:r>
        <w:rPr>
          <w:rFonts w:ascii="Times New Roman" w:hAnsi="Times New Roman" w:cs="Times New Roman"/>
          <w:sz w:val="28"/>
          <w:szCs w:val="28"/>
        </w:rPr>
        <w:t xml:space="preserve">, часть 2 содержит 2 задания с развёрнутым ответом</w:t>
      </w:r>
      <w:r>
        <w:rPr>
          <w:rFonts w:ascii="Times New Roman" w:hAnsi="Times New Roman" w:cs="Times New Roman"/>
          <w:sz w:val="28"/>
          <w:szCs w:val="28"/>
        </w:rPr>
        <w:t xml:space="preserve"> (В</w:t>
      </w:r>
      <w:r>
        <w:rPr>
          <w:rFonts w:ascii="Times New Roman" w:hAnsi="Times New Roman" w:cs="Times New Roman"/>
          <w:sz w:val="28"/>
          <w:szCs w:val="28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 – 2 балла и В2 – 3 балла)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выполнение аттестационной работы по математике отводится 20 минут.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Ответы к заданиям части 1 выполните на черновике и запишите в бланк ответов в виде одной цифры, которая соответствует номеру правильного ответа.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Решения заданий части 2 и ответы к ним запишите на бланке ответов полностью с решением и ответом. Задания можно выполнять в любом порядке. Текст задания переписывать не надо, необходимо только указать его номер.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прохождения аттестационного порога необходимо набрать не менее 3 баллов.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завершения работы проверьте, чтобы ответ на каждое задание в бланке ответов был записан под правильным номером.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Желаем успеха!</w:t>
      </w:r>
      <w:r>
        <w:rPr>
          <w:rFonts w:ascii="Times New Roman" w:hAnsi="Times New Roman" w:cs="Times New Roman"/>
          <w:b/>
          <w:i/>
          <w:sz w:val="28"/>
          <w:szCs w:val="28"/>
        </w:rPr>
      </w:r>
      <w:r>
        <w:rPr>
          <w:rFonts w:ascii="Times New Roman" w:hAnsi="Times New Roman" w:cs="Times New Roman"/>
          <w:b/>
          <w:i/>
          <w:sz w:val="28"/>
          <w:szCs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  <w:t xml:space="preserve">Демонстрационный вариант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Часть 1.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№А1 Выполните действия: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/>
      <m:oMath>
        <m:r>
          <w:rPr>
            <w:rFonts w:ascii="Cambria Math" w:hAnsi="Times New Roman" w:cs="Times New Roman"/>
            <w:sz w:val="28"/>
            <w:szCs w:val="28"/>
          </w:rPr>
          <m:rPr/>
          <m:t>256</m:t>
        </m:r>
        <m:r>
          <w:rPr>
            <w:rFonts w:ascii="Cambria Math" w:hAnsi="Times New Roman" w:cs="Times New Roman"/>
            <w:sz w:val="28"/>
            <w:szCs w:val="28"/>
          </w:rPr>
          <m:rPr/>
          <m:t>×</m:t>
        </m:r>
        <m:r>
          <w:rPr>
            <w:rFonts w:ascii="Cambria Math" w:hAnsi="Times New Roman" w:cs="Times New Roman"/>
            <w:sz w:val="28"/>
            <w:szCs w:val="28"/>
          </w:rPr>
          <m:rPr/>
          <m:t>407</m:t>
        </m:r>
        <m:r>
          <w:rPr>
            <w:rFonts w:ascii="Cambria Math" w:hAnsi="Times New Roman" w:cs="Times New Roman"/>
            <w:sz w:val="28"/>
            <w:szCs w:val="28"/>
          </w:rPr>
          <m:rPr/>
          <m:t>-</m:t>
        </m:r>
        <m:r>
          <w:rPr>
            <w:rFonts w:ascii="Cambria Math" w:hAnsi="Times New Roman" w:cs="Times New Roman"/>
            <w:sz w:val="28"/>
            <w:szCs w:val="28"/>
          </w:rPr>
          <m:rPr/>
          <m:t>33078 :298</m:t>
        </m:r>
      </m:oMath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№А2 Вычислите: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/>
      <m:oMathPara>
        <m:oMathParaPr/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rPr/>
                <m:t>1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rPr/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rPr/>
                    <m:t>4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rPr/>
                <m:t>-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rPr/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rPr/>
                    <m:t>12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</w:rPr>
            <m:rPr/>
            <m:t>: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rPr/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rPr/>
                <m:t>6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rPr/>
            <m:t>.</m:t>
          </m:r>
        </m:oMath>
      </m:oMathPara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5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55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№А3 Найдите значение выражения: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5"/>
        <w:jc w:val="center"/>
        <w:rPr>
          <w:rFonts w:ascii="Times New Roman" w:hAnsi="Times New Roman" w:cs="Times New Roman"/>
          <w:sz w:val="28"/>
          <w:szCs w:val="28"/>
        </w:rPr>
      </w:pPr>
      <w:r/>
      <m:oMath>
        <m:r>
          <w:rPr>
            <w:rFonts w:ascii="Cambria Math" w:hAnsi="Cambria Math" w:cs="Times New Roman"/>
            <w:sz w:val="28"/>
            <w:szCs w:val="28"/>
          </w:rPr>
          <m:rPr/>
          <m:t>41,15×4,8+7,14 :3,5.</m:t>
        </m:r>
      </m:oMath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5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Часть 2.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№В</w:t>
      </w:r>
      <w:r>
        <w:rPr>
          <w:rFonts w:ascii="Times New Roman" w:hAnsi="Times New Roman" w:cs="Times New Roman"/>
          <w:b/>
          <w:sz w:val="28"/>
          <w:szCs w:val="28"/>
        </w:rPr>
        <w:t xml:space="preserve">1</w:t>
      </w:r>
      <w:r>
        <w:rPr>
          <w:rFonts w:ascii="Times New Roman" w:hAnsi="Times New Roman" w:cs="Times New Roman"/>
          <w:b/>
          <w:sz w:val="28"/>
          <w:szCs w:val="28"/>
        </w:rPr>
        <w:t xml:space="preserve">.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Найдите периметр и площадь квадрата со стороной 1,5 см. Ответ выразите в мм.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№В</w:t>
      </w:r>
      <w:r>
        <w:rPr>
          <w:rFonts w:ascii="Times New Roman" w:hAnsi="Times New Roman" w:cs="Times New Roman"/>
          <w:b/>
          <w:sz w:val="28"/>
          <w:szCs w:val="28"/>
        </w:rPr>
        <w:t xml:space="preserve">2</w:t>
      </w:r>
      <w:r>
        <w:rPr>
          <w:rFonts w:ascii="Times New Roman" w:hAnsi="Times New Roman" w:cs="Times New Roman"/>
          <w:b/>
          <w:sz w:val="28"/>
          <w:szCs w:val="28"/>
        </w:rPr>
        <w:t xml:space="preserve">.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Решите задачу, составив уравнение: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двух коробках 27 карандашей, причем в одной из них на 5 карандашей больше, чем в другой. Сколько карандашей в каждой коробке?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jc w:val="center"/>
        <w:spacing w:after="0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Times New Roman">
    <w:panose1 w:val="02020603050405020304"/>
  </w:font>
  <w:font w:name="Symbol">
    <w:panose1 w:val="05010000000000000000"/>
  </w:font>
  <w:font w:name="Courier New">
    <w:panose1 w:val="02070409020205020404"/>
  </w:font>
  <w:font w:name="Wingdings">
    <w:panose1 w:val="05010000000000000000"/>
  </w:font>
  <w:font w:name="Tahoma">
    <w:panose1 w:val="020B050603060203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6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8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2">
    <w:name w:val="Heading 1"/>
    <w:basedOn w:val="847"/>
    <w:next w:val="847"/>
    <w:link w:val="67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3">
    <w:name w:val="Heading 1 Char"/>
    <w:basedOn w:val="848"/>
    <w:link w:val="672"/>
    <w:uiPriority w:val="9"/>
    <w:rPr>
      <w:rFonts w:ascii="Arial" w:hAnsi="Arial" w:eastAsia="Arial" w:cs="Arial"/>
      <w:sz w:val="40"/>
      <w:szCs w:val="40"/>
    </w:rPr>
  </w:style>
  <w:style w:type="paragraph" w:styleId="674">
    <w:name w:val="Heading 2"/>
    <w:basedOn w:val="847"/>
    <w:next w:val="847"/>
    <w:link w:val="67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5">
    <w:name w:val="Heading 2 Char"/>
    <w:basedOn w:val="848"/>
    <w:link w:val="674"/>
    <w:uiPriority w:val="9"/>
    <w:rPr>
      <w:rFonts w:ascii="Arial" w:hAnsi="Arial" w:eastAsia="Arial" w:cs="Arial"/>
      <w:sz w:val="34"/>
    </w:rPr>
  </w:style>
  <w:style w:type="paragraph" w:styleId="676">
    <w:name w:val="Heading 3"/>
    <w:basedOn w:val="847"/>
    <w:next w:val="847"/>
    <w:link w:val="67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7">
    <w:name w:val="Heading 3 Char"/>
    <w:basedOn w:val="848"/>
    <w:link w:val="676"/>
    <w:uiPriority w:val="9"/>
    <w:rPr>
      <w:rFonts w:ascii="Arial" w:hAnsi="Arial" w:eastAsia="Arial" w:cs="Arial"/>
      <w:sz w:val="30"/>
      <w:szCs w:val="30"/>
    </w:rPr>
  </w:style>
  <w:style w:type="paragraph" w:styleId="678">
    <w:name w:val="Heading 4"/>
    <w:basedOn w:val="847"/>
    <w:next w:val="847"/>
    <w:link w:val="67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9">
    <w:name w:val="Heading 4 Char"/>
    <w:basedOn w:val="848"/>
    <w:link w:val="678"/>
    <w:uiPriority w:val="9"/>
    <w:rPr>
      <w:rFonts w:ascii="Arial" w:hAnsi="Arial" w:eastAsia="Arial" w:cs="Arial"/>
      <w:b/>
      <w:bCs/>
      <w:sz w:val="26"/>
      <w:szCs w:val="26"/>
    </w:rPr>
  </w:style>
  <w:style w:type="paragraph" w:styleId="680">
    <w:name w:val="Heading 5"/>
    <w:basedOn w:val="847"/>
    <w:next w:val="847"/>
    <w:link w:val="68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1">
    <w:name w:val="Heading 5 Char"/>
    <w:basedOn w:val="848"/>
    <w:link w:val="680"/>
    <w:uiPriority w:val="9"/>
    <w:rPr>
      <w:rFonts w:ascii="Arial" w:hAnsi="Arial" w:eastAsia="Arial" w:cs="Arial"/>
      <w:b/>
      <w:bCs/>
      <w:sz w:val="24"/>
      <w:szCs w:val="24"/>
    </w:rPr>
  </w:style>
  <w:style w:type="paragraph" w:styleId="682">
    <w:name w:val="Heading 6"/>
    <w:basedOn w:val="847"/>
    <w:next w:val="847"/>
    <w:link w:val="68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3">
    <w:name w:val="Heading 6 Char"/>
    <w:basedOn w:val="848"/>
    <w:link w:val="682"/>
    <w:uiPriority w:val="9"/>
    <w:rPr>
      <w:rFonts w:ascii="Arial" w:hAnsi="Arial" w:eastAsia="Arial" w:cs="Arial"/>
      <w:b/>
      <w:bCs/>
      <w:sz w:val="22"/>
      <w:szCs w:val="22"/>
    </w:rPr>
  </w:style>
  <w:style w:type="paragraph" w:styleId="684">
    <w:name w:val="Heading 7"/>
    <w:basedOn w:val="847"/>
    <w:next w:val="847"/>
    <w:link w:val="68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5">
    <w:name w:val="Heading 7 Char"/>
    <w:basedOn w:val="848"/>
    <w:link w:val="6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6">
    <w:name w:val="Heading 8"/>
    <w:basedOn w:val="847"/>
    <w:next w:val="847"/>
    <w:link w:val="68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7">
    <w:name w:val="Heading 8 Char"/>
    <w:basedOn w:val="848"/>
    <w:link w:val="686"/>
    <w:uiPriority w:val="9"/>
    <w:rPr>
      <w:rFonts w:ascii="Arial" w:hAnsi="Arial" w:eastAsia="Arial" w:cs="Arial"/>
      <w:i/>
      <w:iCs/>
      <w:sz w:val="22"/>
      <w:szCs w:val="22"/>
    </w:rPr>
  </w:style>
  <w:style w:type="paragraph" w:styleId="688">
    <w:name w:val="Heading 9"/>
    <w:basedOn w:val="847"/>
    <w:next w:val="847"/>
    <w:link w:val="68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>
    <w:name w:val="Heading 9 Char"/>
    <w:basedOn w:val="848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690">
    <w:name w:val="Title"/>
    <w:basedOn w:val="847"/>
    <w:next w:val="847"/>
    <w:link w:val="69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1">
    <w:name w:val="Title Char"/>
    <w:basedOn w:val="848"/>
    <w:link w:val="690"/>
    <w:uiPriority w:val="10"/>
    <w:rPr>
      <w:sz w:val="48"/>
      <w:szCs w:val="48"/>
    </w:rPr>
  </w:style>
  <w:style w:type="paragraph" w:styleId="692">
    <w:name w:val="Subtitle"/>
    <w:basedOn w:val="847"/>
    <w:next w:val="847"/>
    <w:link w:val="693"/>
    <w:uiPriority w:val="11"/>
    <w:qFormat/>
    <w:pPr>
      <w:spacing w:before="200" w:after="200"/>
    </w:pPr>
    <w:rPr>
      <w:sz w:val="24"/>
      <w:szCs w:val="24"/>
    </w:rPr>
  </w:style>
  <w:style w:type="character" w:styleId="693">
    <w:name w:val="Subtitle Char"/>
    <w:basedOn w:val="848"/>
    <w:link w:val="692"/>
    <w:uiPriority w:val="11"/>
    <w:rPr>
      <w:sz w:val="24"/>
      <w:szCs w:val="24"/>
    </w:rPr>
  </w:style>
  <w:style w:type="paragraph" w:styleId="694">
    <w:name w:val="Quote"/>
    <w:basedOn w:val="847"/>
    <w:next w:val="847"/>
    <w:link w:val="695"/>
    <w:uiPriority w:val="29"/>
    <w:qFormat/>
    <w:pPr>
      <w:ind w:left="720" w:right="720"/>
    </w:pPr>
    <w:rPr>
      <w:i/>
    </w:rPr>
  </w:style>
  <w:style w:type="character" w:styleId="695">
    <w:name w:val="Quote Char"/>
    <w:link w:val="694"/>
    <w:uiPriority w:val="29"/>
    <w:rPr>
      <w:i/>
    </w:rPr>
  </w:style>
  <w:style w:type="paragraph" w:styleId="696">
    <w:name w:val="Intense Quote"/>
    <w:basedOn w:val="847"/>
    <w:next w:val="847"/>
    <w:link w:val="69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7">
    <w:name w:val="Intense Quote Char"/>
    <w:link w:val="696"/>
    <w:uiPriority w:val="30"/>
    <w:rPr>
      <w:i/>
    </w:rPr>
  </w:style>
  <w:style w:type="paragraph" w:styleId="698">
    <w:name w:val="Header"/>
    <w:basedOn w:val="847"/>
    <w:link w:val="69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9">
    <w:name w:val="Header Char"/>
    <w:basedOn w:val="848"/>
    <w:link w:val="698"/>
    <w:uiPriority w:val="99"/>
  </w:style>
  <w:style w:type="paragraph" w:styleId="700">
    <w:name w:val="Footer"/>
    <w:basedOn w:val="847"/>
    <w:link w:val="70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1">
    <w:name w:val="Footer Char"/>
    <w:basedOn w:val="848"/>
    <w:link w:val="700"/>
    <w:uiPriority w:val="99"/>
  </w:style>
  <w:style w:type="paragraph" w:styleId="702">
    <w:name w:val="Caption"/>
    <w:basedOn w:val="847"/>
    <w:next w:val="8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3">
    <w:name w:val="Caption Char"/>
    <w:basedOn w:val="702"/>
    <w:link w:val="700"/>
    <w:uiPriority w:val="99"/>
  </w:style>
  <w:style w:type="table" w:styleId="704">
    <w:name w:val="Table Grid Light"/>
    <w:basedOn w:val="84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Plain Table 1"/>
    <w:basedOn w:val="84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2"/>
    <w:basedOn w:val="84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8">
    <w:name w:val="Plain Table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Plain Table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0">
    <w:name w:val="Grid Table 1 Light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4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>
    <w:name w:val="Grid Table 4 - Accent 1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3">
    <w:name w:val="Grid Table 4 - Accent 2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4">
    <w:name w:val="Grid Table 4 - Accent 3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5">
    <w:name w:val="Grid Table 4 - Accent 4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6">
    <w:name w:val="Grid Table 4 - Accent 5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7">
    <w:name w:val="Grid Table 4 - Accent 6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8">
    <w:name w:val="Grid Table 5 Dark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9">
    <w:name w:val="Grid Table 5 Dark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2">
    <w:name w:val="Grid Table 5 Dark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5">
    <w:name w:val="Grid Table 6 Colorful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6">
    <w:name w:val="Grid Table 6 Colorful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7">
    <w:name w:val="Grid Table 6 Colorful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8">
    <w:name w:val="Grid Table 6 Colorful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9">
    <w:name w:val="Grid Table 6 Colorful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0">
    <w:name w:val="Grid Table 6 Colorful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1">
    <w:name w:val="Grid Table 6 Colorful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2">
    <w:name w:val="Grid Table 7 Colorful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7">
    <w:name w:val="List Table 2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8">
    <w:name w:val="List Table 2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9">
    <w:name w:val="List Table 2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0">
    <w:name w:val="List Table 2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1">
    <w:name w:val="List Table 2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2">
    <w:name w:val="List Table 2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3">
    <w:name w:val="List Table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5 Dark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6 Colorful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5">
    <w:name w:val="List Table 6 Colorful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6">
    <w:name w:val="List Table 6 Colorful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7">
    <w:name w:val="List Table 6 Colorful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8">
    <w:name w:val="List Table 6 Colorful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9">
    <w:name w:val="List Table 6 Colorful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0">
    <w:name w:val="List Table 6 Colorful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1">
    <w:name w:val="List Table 7 Colorful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2">
    <w:name w:val="List Table 7 Colorful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3">
    <w:name w:val="List Table 7 Colorful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4">
    <w:name w:val="List Table 7 Colorful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5">
    <w:name w:val="List Table 7 Colorful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6">
    <w:name w:val="List Table 7 Colorful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7">
    <w:name w:val="List Table 7 Colorful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8">
    <w:name w:val="Lined - Accent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Lined - Accent 1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0">
    <w:name w:val="Lined - Accent 2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1">
    <w:name w:val="Lined - Accent 3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2">
    <w:name w:val="Lined - Accent 4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3">
    <w:name w:val="Lined - Accent 5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4">
    <w:name w:val="Lined - Accent 6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5">
    <w:name w:val="Bordered &amp; Lined - Accent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Bordered &amp; Lined - Accent 1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Bordered &amp; Lined - Accent 2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Bordered &amp; Lined - Accent 3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Bordered &amp; Lined - Accent 4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Bordered &amp; Lined - Accent 5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Bordered &amp; Lined - Accent 6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3">
    <w:name w:val="Bordered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4">
    <w:name w:val="Bordered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5">
    <w:name w:val="Bordered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6">
    <w:name w:val="Bordered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7">
    <w:name w:val="Bordered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8">
    <w:name w:val="Bordered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9">
    <w:name w:val="Hyperlink"/>
    <w:uiPriority w:val="99"/>
    <w:unhideWhenUsed/>
    <w:rPr>
      <w:color w:val="0000ff" w:themeColor="hyperlink"/>
      <w:u w:val="single"/>
    </w:rPr>
  </w:style>
  <w:style w:type="paragraph" w:styleId="830">
    <w:name w:val="footnote text"/>
    <w:basedOn w:val="847"/>
    <w:link w:val="831"/>
    <w:uiPriority w:val="99"/>
    <w:semiHidden/>
    <w:unhideWhenUsed/>
    <w:pPr>
      <w:spacing w:after="40" w:line="240" w:lineRule="auto"/>
    </w:pPr>
    <w:rPr>
      <w:sz w:val="18"/>
    </w:rPr>
  </w:style>
  <w:style w:type="character" w:styleId="831">
    <w:name w:val="Footnote Text Char"/>
    <w:link w:val="830"/>
    <w:uiPriority w:val="99"/>
    <w:rPr>
      <w:sz w:val="18"/>
    </w:rPr>
  </w:style>
  <w:style w:type="character" w:styleId="832">
    <w:name w:val="footnote reference"/>
    <w:basedOn w:val="848"/>
    <w:uiPriority w:val="99"/>
    <w:unhideWhenUsed/>
    <w:rPr>
      <w:vertAlign w:val="superscript"/>
    </w:rPr>
  </w:style>
  <w:style w:type="paragraph" w:styleId="833">
    <w:name w:val="endnote text"/>
    <w:basedOn w:val="847"/>
    <w:link w:val="834"/>
    <w:uiPriority w:val="99"/>
    <w:semiHidden/>
    <w:unhideWhenUsed/>
    <w:pPr>
      <w:spacing w:after="0" w:line="240" w:lineRule="auto"/>
    </w:pPr>
    <w:rPr>
      <w:sz w:val="20"/>
    </w:rPr>
  </w:style>
  <w:style w:type="character" w:styleId="834">
    <w:name w:val="Endnote Text Char"/>
    <w:link w:val="833"/>
    <w:uiPriority w:val="99"/>
    <w:rPr>
      <w:sz w:val="20"/>
    </w:rPr>
  </w:style>
  <w:style w:type="character" w:styleId="835">
    <w:name w:val="endnote reference"/>
    <w:basedOn w:val="848"/>
    <w:uiPriority w:val="99"/>
    <w:semiHidden/>
    <w:unhideWhenUsed/>
    <w:rPr>
      <w:vertAlign w:val="superscript"/>
    </w:rPr>
  </w:style>
  <w:style w:type="paragraph" w:styleId="836">
    <w:name w:val="toc 1"/>
    <w:basedOn w:val="847"/>
    <w:next w:val="847"/>
    <w:uiPriority w:val="39"/>
    <w:unhideWhenUsed/>
    <w:pPr>
      <w:ind w:left="0" w:right="0" w:firstLine="0"/>
      <w:spacing w:after="57"/>
    </w:pPr>
  </w:style>
  <w:style w:type="paragraph" w:styleId="837">
    <w:name w:val="toc 2"/>
    <w:basedOn w:val="847"/>
    <w:next w:val="847"/>
    <w:uiPriority w:val="39"/>
    <w:unhideWhenUsed/>
    <w:pPr>
      <w:ind w:left="283" w:right="0" w:firstLine="0"/>
      <w:spacing w:after="57"/>
    </w:pPr>
  </w:style>
  <w:style w:type="paragraph" w:styleId="838">
    <w:name w:val="toc 3"/>
    <w:basedOn w:val="847"/>
    <w:next w:val="847"/>
    <w:uiPriority w:val="39"/>
    <w:unhideWhenUsed/>
    <w:pPr>
      <w:ind w:left="567" w:right="0" w:firstLine="0"/>
      <w:spacing w:after="57"/>
    </w:pPr>
  </w:style>
  <w:style w:type="paragraph" w:styleId="839">
    <w:name w:val="toc 4"/>
    <w:basedOn w:val="847"/>
    <w:next w:val="847"/>
    <w:uiPriority w:val="39"/>
    <w:unhideWhenUsed/>
    <w:pPr>
      <w:ind w:left="850" w:right="0" w:firstLine="0"/>
      <w:spacing w:after="57"/>
    </w:pPr>
  </w:style>
  <w:style w:type="paragraph" w:styleId="840">
    <w:name w:val="toc 5"/>
    <w:basedOn w:val="847"/>
    <w:next w:val="847"/>
    <w:uiPriority w:val="39"/>
    <w:unhideWhenUsed/>
    <w:pPr>
      <w:ind w:left="1134" w:right="0" w:firstLine="0"/>
      <w:spacing w:after="57"/>
    </w:pPr>
  </w:style>
  <w:style w:type="paragraph" w:styleId="841">
    <w:name w:val="toc 6"/>
    <w:basedOn w:val="847"/>
    <w:next w:val="847"/>
    <w:uiPriority w:val="39"/>
    <w:unhideWhenUsed/>
    <w:pPr>
      <w:ind w:left="1417" w:right="0" w:firstLine="0"/>
      <w:spacing w:after="57"/>
    </w:pPr>
  </w:style>
  <w:style w:type="paragraph" w:styleId="842">
    <w:name w:val="toc 7"/>
    <w:basedOn w:val="847"/>
    <w:next w:val="847"/>
    <w:uiPriority w:val="39"/>
    <w:unhideWhenUsed/>
    <w:pPr>
      <w:ind w:left="1701" w:right="0" w:firstLine="0"/>
      <w:spacing w:after="57"/>
    </w:pPr>
  </w:style>
  <w:style w:type="paragraph" w:styleId="843">
    <w:name w:val="toc 8"/>
    <w:basedOn w:val="847"/>
    <w:next w:val="847"/>
    <w:uiPriority w:val="39"/>
    <w:unhideWhenUsed/>
    <w:pPr>
      <w:ind w:left="1984" w:right="0" w:firstLine="0"/>
      <w:spacing w:after="57"/>
    </w:pPr>
  </w:style>
  <w:style w:type="paragraph" w:styleId="844">
    <w:name w:val="toc 9"/>
    <w:basedOn w:val="847"/>
    <w:next w:val="847"/>
    <w:uiPriority w:val="39"/>
    <w:unhideWhenUsed/>
    <w:pPr>
      <w:ind w:left="2268" w:right="0" w:firstLine="0"/>
      <w:spacing w:after="57"/>
    </w:pPr>
  </w:style>
  <w:style w:type="paragraph" w:styleId="845">
    <w:name w:val="TOC Heading"/>
    <w:uiPriority w:val="39"/>
    <w:unhideWhenUsed/>
  </w:style>
  <w:style w:type="paragraph" w:styleId="846">
    <w:name w:val="table of figures"/>
    <w:basedOn w:val="847"/>
    <w:next w:val="847"/>
    <w:uiPriority w:val="99"/>
    <w:unhideWhenUsed/>
    <w:pPr>
      <w:spacing w:after="0" w:afterAutospacing="0"/>
    </w:pPr>
  </w:style>
  <w:style w:type="paragraph" w:styleId="847" w:default="1">
    <w:name w:val="Normal"/>
    <w:qFormat/>
  </w:style>
  <w:style w:type="character" w:styleId="848" w:default="1">
    <w:name w:val="Default Paragraph Font"/>
    <w:uiPriority w:val="1"/>
    <w:semiHidden/>
    <w:unhideWhenUsed/>
  </w:style>
  <w:style w:type="table" w:styleId="84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0" w:default="1">
    <w:name w:val="No List"/>
    <w:uiPriority w:val="99"/>
    <w:semiHidden/>
    <w:unhideWhenUsed/>
  </w:style>
  <w:style w:type="paragraph" w:styleId="851">
    <w:name w:val="No Spacing"/>
    <w:uiPriority w:val="1"/>
    <w:qFormat/>
    <w:pPr>
      <w:spacing w:after="0" w:line="240" w:lineRule="auto"/>
    </w:pPr>
  </w:style>
  <w:style w:type="paragraph" w:styleId="852">
    <w:name w:val="Balloon Text"/>
    <w:basedOn w:val="847"/>
    <w:link w:val="85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53" w:customStyle="1">
    <w:name w:val="Текст выноски Знак"/>
    <w:basedOn w:val="848"/>
    <w:link w:val="852"/>
    <w:uiPriority w:val="99"/>
    <w:semiHidden/>
    <w:rPr>
      <w:rFonts w:ascii="Tahoma" w:hAnsi="Tahoma" w:cs="Tahoma"/>
      <w:sz w:val="16"/>
      <w:szCs w:val="16"/>
    </w:rPr>
  </w:style>
  <w:style w:type="character" w:styleId="854">
    <w:name w:val="Placeholder Text"/>
    <w:basedOn w:val="848"/>
    <w:uiPriority w:val="99"/>
    <w:semiHidden/>
    <w:rPr>
      <w:color w:val="808080"/>
    </w:rPr>
  </w:style>
  <w:style w:type="paragraph" w:styleId="855">
    <w:name w:val="List Paragraph"/>
    <w:basedOn w:val="847"/>
    <w:uiPriority w:val="34"/>
    <w:qFormat/>
    <w:pPr>
      <w:contextualSpacing/>
      <w:ind w:left="720"/>
    </w:pPr>
  </w:style>
  <w:style w:type="table" w:styleId="856">
    <w:name w:val="Table Grid"/>
    <w:basedOn w:val="84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Анастасия Никифорова</cp:lastModifiedBy>
  <cp:revision>24</cp:revision>
  <dcterms:created xsi:type="dcterms:W3CDTF">2024-03-19T13:53:00Z</dcterms:created>
  <dcterms:modified xsi:type="dcterms:W3CDTF">2025-04-26T11:58:55Z</dcterms:modified>
</cp:coreProperties>
</file>